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5470"/>
        <w:gridCol w:w="2510"/>
      </w:tblGrid>
      <w:tr w:rsidR="00407CAA" w:rsidRPr="00D505F6" w14:paraId="227C8E30" w14:textId="77777777" w:rsidTr="59230659">
        <w:trPr>
          <w:cantSplit/>
          <w:trHeight w:val="381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3"/>
          </w:tcPr>
          <w:p w14:paraId="4D7EA57F" w14:textId="4B527CE8" w:rsidR="00407CAA" w:rsidRPr="00D505F6" w:rsidRDefault="00860B0C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Communities Officer </w:t>
            </w:r>
          </w:p>
        </w:tc>
      </w:tr>
      <w:tr w:rsidR="00A44A8A" w:rsidRPr="00D505F6" w14:paraId="44FF681F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3"/>
          </w:tcPr>
          <w:p w14:paraId="29FF5F80" w14:textId="7DA691B6" w:rsidR="00A44A8A" w:rsidRPr="00D505F6" w:rsidRDefault="00860B0C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Laura Corcoran </w:t>
            </w:r>
          </w:p>
        </w:tc>
      </w:tr>
      <w:tr w:rsidR="00407CAA" w:rsidRPr="00D505F6" w14:paraId="622CD6E8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3"/>
          </w:tcPr>
          <w:p w14:paraId="6F0306E8" w14:textId="2F2C78B4" w:rsidR="00407CAA" w:rsidRPr="00D505F6" w:rsidRDefault="00DB5AF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9/03</w:t>
            </w:r>
            <w:r w:rsidR="00860B0C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3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923065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3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  <w:gridSpan w:val="2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9230659">
        <w:trPr>
          <w:cantSplit/>
          <w:trHeight w:val="396"/>
          <w:jc w:val="center"/>
        </w:trPr>
        <w:tc>
          <w:tcPr>
            <w:tcW w:w="2510" w:type="dxa"/>
            <w:gridSpan w:val="3"/>
            <w:vAlign w:val="bottom"/>
          </w:tcPr>
          <w:p w14:paraId="0641960A" w14:textId="5BCF7F24" w:rsidR="00407CAA" w:rsidRPr="00D505F6" w:rsidRDefault="0005796B" w:rsidP="006A398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Engagement </w:t>
            </w:r>
          </w:p>
        </w:tc>
        <w:tc>
          <w:tcPr>
            <w:tcW w:w="7980" w:type="dxa"/>
            <w:gridSpan w:val="2"/>
          </w:tcPr>
          <w:p w14:paraId="6ED02F24" w14:textId="69CDD9E1" w:rsidR="005A3584" w:rsidRDefault="005A3584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Ukrainian</w:t>
            </w:r>
            <w:r w:rsidR="00D27EC8">
              <w:rPr>
                <w:rFonts w:cs="Times New Roman"/>
                <w:iCs w:val="0"/>
                <w:szCs w:val="24"/>
                <w:lang w:val="en-GB"/>
              </w:rPr>
              <w:t xml:space="preserve"> engagement even happened during the exam period in collaboration with SISC. Ukrainian students are facing a variety of difficulties and this event helped us develop a relationship and identify how we can suppo</w:t>
            </w:r>
            <w:r w:rsidR="00732AAE">
              <w:rPr>
                <w:rFonts w:cs="Times New Roman"/>
                <w:iCs w:val="0"/>
                <w:szCs w:val="24"/>
                <w:lang w:val="en-GB"/>
              </w:rPr>
              <w:t>rt and advocate on their behalf. Working with SA to co design well</w:t>
            </w:r>
            <w:r w:rsidR="00FF0CCB">
              <w:rPr>
                <w:rFonts w:cs="Times New Roman"/>
                <w:iCs w:val="0"/>
                <w:szCs w:val="24"/>
                <w:lang w:val="en-GB"/>
              </w:rPr>
              <w:t xml:space="preserve">ness plan for students. </w:t>
            </w:r>
            <w:r w:rsidR="00DB5AFA">
              <w:rPr>
                <w:rFonts w:cs="Times New Roman"/>
                <w:iCs w:val="0"/>
                <w:szCs w:val="24"/>
                <w:lang w:val="en-GB"/>
              </w:rPr>
              <w:t xml:space="preserve">We have recently received sponsorship from HEA designated funding for a social activity for the students </w:t>
            </w:r>
          </w:p>
          <w:p w14:paraId="35608046" w14:textId="2A48CE7E" w:rsidR="00D27EC8" w:rsidRDefault="00D27EC8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CnS</w:t>
            </w:r>
            <w:r w:rsidR="00FF0CCB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DB5AFA">
              <w:rPr>
                <w:rFonts w:cs="Times New Roman"/>
                <w:iCs w:val="0"/>
                <w:szCs w:val="24"/>
                <w:lang w:val="en-GB"/>
              </w:rPr>
              <w:t xml:space="preserve">awards husts occurred last week. I chaired these husts and there was phenomenal effort from all students involved. </w:t>
            </w:r>
          </w:p>
          <w:p w14:paraId="1D25BADA" w14:textId="17448387" w:rsidR="005D7A63" w:rsidRPr="00D505F6" w:rsidRDefault="00FF5CB9" w:rsidP="005D7A63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35F45F40" w:rsidR="0005796B" w:rsidRPr="00D505F6" w:rsidRDefault="0005796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Led Events </w:t>
            </w:r>
          </w:p>
        </w:tc>
        <w:tc>
          <w:tcPr>
            <w:tcW w:w="7980" w:type="dxa"/>
            <w:gridSpan w:val="2"/>
          </w:tcPr>
          <w:p w14:paraId="4212A9F7" w14:textId="4A83F698" w:rsidR="005A3584" w:rsidRPr="00D505F6" w:rsidRDefault="006A3988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>Working with Sanctuary students to co design an activity days for the students using co creation tools</w:t>
            </w:r>
            <w:r w:rsidR="00DB5AFA">
              <w:rPr>
                <w:rFonts w:cs="Times New Roman"/>
                <w:iCs w:val="0"/>
                <w:szCs w:val="24"/>
                <w:lang w:val="en-GB"/>
              </w:rPr>
              <w:t xml:space="preserve">. Working on supporting charity week day time events </w:t>
            </w:r>
          </w:p>
          <w:p w14:paraId="787DA80E" w14:textId="4D6313C0" w:rsidR="005D7A63" w:rsidRPr="00D505F6" w:rsidRDefault="005D7A63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3EB7B8C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4CD3096D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46D8B596" w:rsidR="00B151C4" w:rsidRPr="00D505F6" w:rsidRDefault="00DB5AFA" w:rsidP="005A358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Elections </w:t>
            </w:r>
          </w:p>
        </w:tc>
        <w:tc>
          <w:tcPr>
            <w:tcW w:w="7980" w:type="dxa"/>
            <w:gridSpan w:val="2"/>
          </w:tcPr>
          <w:p w14:paraId="01A90936" w14:textId="3882164B" w:rsidR="00B151C4" w:rsidRPr="00D505F6" w:rsidRDefault="00B151C4" w:rsidP="00DB5AF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DB5AFA">
              <w:rPr>
                <w:rFonts w:cs="Times New Roman"/>
                <w:iCs w:val="0"/>
                <w:szCs w:val="24"/>
                <w:lang w:val="en-GB"/>
              </w:rPr>
              <w:t xml:space="preserve">Supported elections and this year we have seen some of the highest voter turnout post covid. We elected a new student officer team with the total poll being over 4000 students </w:t>
            </w:r>
          </w:p>
        </w:tc>
      </w:tr>
      <w:tr w:rsidR="005D7A63" w:rsidRPr="00D505F6" w14:paraId="617100CD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5B815C5" w14:textId="1BAD59E2" w:rsidR="005D7A63" w:rsidRDefault="00662257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Antiracism week </w:t>
            </w:r>
          </w:p>
        </w:tc>
        <w:tc>
          <w:tcPr>
            <w:tcW w:w="7980" w:type="dxa"/>
            <w:gridSpan w:val="2"/>
          </w:tcPr>
          <w:p w14:paraId="5227F1B8" w14:textId="7F9A31B9" w:rsidR="005D7A63" w:rsidRDefault="00662257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Working with the Ethnic Diversity Forum to plan a an antiracism event for students </w:t>
            </w:r>
          </w:p>
        </w:tc>
      </w:tr>
      <w:tr w:rsidR="00B151C4" w:rsidRPr="00D505F6" w14:paraId="1DDB22EA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6AAFE91" w:rsidR="00B151C4" w:rsidRPr="00410FBC" w:rsidRDefault="00860B0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FBC">
              <w:rPr>
                <w:iCs/>
                <w:szCs w:val="24"/>
              </w:rPr>
              <w:t>University of Sanctuary</w:t>
            </w:r>
          </w:p>
        </w:tc>
        <w:tc>
          <w:tcPr>
            <w:tcW w:w="7980" w:type="dxa"/>
            <w:gridSpan w:val="2"/>
          </w:tcPr>
          <w:p w14:paraId="2D4883B9" w14:textId="24EADC6D" w:rsidR="00B151C4" w:rsidRPr="00410FBC" w:rsidRDefault="00D27EC8" w:rsidP="005D7A63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Planning with University of Sanctuary for the new cohort of Sanctuary students as well as continuing engagement with the current students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 xml:space="preserve">. Currently in preparation for the reaccreditation process. </w:t>
            </w:r>
          </w:p>
        </w:tc>
      </w:tr>
      <w:tr w:rsidR="00662257" w:rsidRPr="00D505F6" w14:paraId="166EAE2C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97E2E96" w14:textId="2447C104" w:rsidR="00662257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7980" w:type="dxa"/>
            <w:gridSpan w:val="2"/>
          </w:tcPr>
          <w:p w14:paraId="78CE1E55" w14:textId="2F2748EB" w:rsidR="00662257" w:rsidRPr="00410FBC" w:rsidRDefault="00662257" w:rsidP="00D27EC8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662257" w:rsidRPr="00D505F6" w14:paraId="3C8EF0C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6E6C20" w14:textId="65636432" w:rsidR="00662257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7980" w:type="dxa"/>
            <w:gridSpan w:val="2"/>
          </w:tcPr>
          <w:p w14:paraId="5C36C776" w14:textId="5DAE4E4C" w:rsidR="00662257" w:rsidRPr="00410FBC" w:rsidRDefault="00662257" w:rsidP="00D27EC8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4CD552F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Action/work area</w:t>
            </w:r>
          </w:p>
        </w:tc>
        <w:tc>
          <w:tcPr>
            <w:tcW w:w="7980" w:type="dxa"/>
            <w:gridSpan w:val="2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4A4943" w:rsidRPr="00D505F6" w14:paraId="36B52E34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CC4EB8E" w14:textId="5C9110C4" w:rsidR="004A4943" w:rsidRDefault="0066225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SOS Buttons </w:t>
            </w:r>
          </w:p>
        </w:tc>
        <w:tc>
          <w:tcPr>
            <w:tcW w:w="7980" w:type="dxa"/>
            <w:gridSpan w:val="2"/>
          </w:tcPr>
          <w:p w14:paraId="298D8F0A" w14:textId="5412C297" w:rsidR="004A4943" w:rsidRPr="00D505F6" w:rsidRDefault="00662257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Working with the Welfare office to create informational content surrounding the SOS buttons on campus so that students can feel safe on campus </w:t>
            </w:r>
          </w:p>
        </w:tc>
      </w:tr>
      <w:tr w:rsidR="00DB5AFA" w:rsidRPr="00D505F6" w14:paraId="5235C329" w14:textId="77777777" w:rsidTr="59230659">
        <w:trPr>
          <w:gridAfter w:val="1"/>
          <w:wAfter w:w="2510" w:type="dxa"/>
          <w:cantSplit/>
          <w:trHeight w:val="468"/>
          <w:jc w:val="center"/>
        </w:trPr>
        <w:tc>
          <w:tcPr>
            <w:tcW w:w="7980" w:type="dxa"/>
            <w:gridSpan w:val="4"/>
          </w:tcPr>
          <w:p w14:paraId="4247A946" w14:textId="694EB9DD" w:rsidR="00DB5AFA" w:rsidRPr="00D505F6" w:rsidRDefault="00DB5AFA" w:rsidP="00951F77">
            <w:pPr>
              <w:rPr>
                <w:rFonts w:cs="Times New Roman"/>
                <w:iCs w:val="0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B151C4" w:rsidRPr="00D505F6" w14:paraId="049BA3A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3BFE9430" w:rsidR="00B151C4" w:rsidRPr="00D505F6" w:rsidRDefault="00FF5C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Commuter Hub </w:t>
            </w:r>
          </w:p>
        </w:tc>
        <w:tc>
          <w:tcPr>
            <w:tcW w:w="7980" w:type="dxa"/>
            <w:gridSpan w:val="2"/>
          </w:tcPr>
          <w:p w14:paraId="7FCD5DFD" w14:textId="16C7EB2D" w:rsidR="0005796B" w:rsidRPr="00D505F6" w:rsidRDefault="002F106E" w:rsidP="0066225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Commuter hub </w:t>
            </w:r>
            <w:r w:rsidR="00662257">
              <w:rPr>
                <w:rFonts w:cs="Times New Roman"/>
                <w:iCs w:val="0"/>
                <w:szCs w:val="24"/>
                <w:lang w:val="en-GB"/>
              </w:rPr>
              <w:t xml:space="preserve">rota management </w:t>
            </w:r>
          </w:p>
        </w:tc>
      </w:tr>
      <w:tr w:rsidR="00B151C4" w:rsidRPr="00D505F6" w14:paraId="5E4D4209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  <w:gridSpan w:val="2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5923065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6F9EE072" w:rsidR="00B151C4" w:rsidRPr="00D505F6" w:rsidRDefault="00662257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Tours </w:t>
            </w:r>
          </w:p>
        </w:tc>
        <w:tc>
          <w:tcPr>
            <w:tcW w:w="7980" w:type="dxa"/>
            <w:gridSpan w:val="2"/>
          </w:tcPr>
          <w:p w14:paraId="0EF36BC9" w14:textId="31AB9611" w:rsidR="00B151C4" w:rsidRPr="00D505F6" w:rsidRDefault="00662257" w:rsidP="00DB5AF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Had </w:t>
            </w:r>
            <w:r w:rsidR="00DB5AFA">
              <w:rPr>
                <w:rFonts w:cs="Times New Roman"/>
                <w:iCs w:val="0"/>
                <w:szCs w:val="24"/>
                <w:lang w:val="en-GB"/>
              </w:rPr>
              <w:t xml:space="preserve">2 different representatives from American Universities who came to view the facilities and understand the important role of Student Officers </w:t>
            </w:r>
          </w:p>
        </w:tc>
      </w:tr>
      <w:tr w:rsidR="00662257" w:rsidRPr="00D505F6" w14:paraId="0E4FDA7D" w14:textId="77777777" w:rsidTr="5923065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1954E57D" w14:textId="7AF6E526" w:rsidR="00662257" w:rsidRDefault="00DB5AFA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Courtyard Elections </w:t>
            </w:r>
          </w:p>
        </w:tc>
        <w:tc>
          <w:tcPr>
            <w:tcW w:w="7980" w:type="dxa"/>
            <w:gridSpan w:val="2"/>
          </w:tcPr>
          <w:p w14:paraId="68F4B1A4" w14:textId="61037F1E" w:rsidR="00662257" w:rsidRPr="00D505F6" w:rsidRDefault="006917CE" w:rsidP="00DB5AF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DB5AFA">
              <w:rPr>
                <w:rFonts w:cs="Times New Roman"/>
                <w:iCs w:val="0"/>
                <w:szCs w:val="24"/>
                <w:lang w:val="en-GB"/>
              </w:rPr>
              <w:t xml:space="preserve">Spent all day Thursday getting voter turnout up, doing everything from drinking copious amounts of milk to sing songs </w:t>
            </w:r>
          </w:p>
        </w:tc>
      </w:tr>
      <w:tr w:rsidR="00B151C4" w:rsidRPr="00D505F6" w14:paraId="4EE8C546" w14:textId="77777777" w:rsidTr="59230659">
        <w:trPr>
          <w:cantSplit/>
          <w:trHeight w:val="468"/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  <w:gridSpan w:val="2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5923065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BCE846D" w:rsidR="00B151C4" w:rsidRPr="00D505F6" w:rsidRDefault="00B151C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  <w:gridSpan w:val="2"/>
          </w:tcPr>
          <w:p w14:paraId="0FF9BE01" w14:textId="710DB758" w:rsidR="00B151C4" w:rsidRPr="00D505F6" w:rsidRDefault="00FC2E9E" w:rsidP="005A358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r w:rsidR="001355AA">
              <w:rPr>
                <w:rFonts w:cs="Times New Roman"/>
                <w:iCs w:val="0"/>
                <w:szCs w:val="24"/>
                <w:lang w:val="en-GB"/>
              </w:rPr>
              <w:t xml:space="preserve">N/A 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2C61" w14:textId="77777777" w:rsidR="00130BA4" w:rsidRDefault="00130BA4">
      <w:r>
        <w:separator/>
      </w:r>
    </w:p>
  </w:endnote>
  <w:endnote w:type="continuationSeparator" w:id="0">
    <w:p w14:paraId="1DEDF591" w14:textId="77777777" w:rsidR="00130BA4" w:rsidRDefault="001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24599DA8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B5AFA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7FE9" w14:textId="77777777" w:rsidR="00130BA4" w:rsidRDefault="00130BA4">
      <w:r>
        <w:separator/>
      </w:r>
    </w:p>
  </w:footnote>
  <w:footnote w:type="continuationSeparator" w:id="0">
    <w:p w14:paraId="15944A7B" w14:textId="77777777" w:rsidR="00130BA4" w:rsidRDefault="0013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5796B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0BA4"/>
    <w:rsid w:val="00134E7D"/>
    <w:rsid w:val="001355AA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28D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106E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765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0FBC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6F29"/>
    <w:rsid w:val="00487811"/>
    <w:rsid w:val="00490D1F"/>
    <w:rsid w:val="00491524"/>
    <w:rsid w:val="00491BAE"/>
    <w:rsid w:val="00496BA6"/>
    <w:rsid w:val="00497BAB"/>
    <w:rsid w:val="004A01E0"/>
    <w:rsid w:val="004A4943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84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D7A63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257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17CE"/>
    <w:rsid w:val="0069239A"/>
    <w:rsid w:val="006A0678"/>
    <w:rsid w:val="006A2FAC"/>
    <w:rsid w:val="006A3988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2AAE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0B0C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1F77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33D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022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27EC8"/>
    <w:rsid w:val="00D30B58"/>
    <w:rsid w:val="00D30B60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5AFA"/>
    <w:rsid w:val="00DB69F2"/>
    <w:rsid w:val="00DC2E4E"/>
    <w:rsid w:val="00DC4BBB"/>
    <w:rsid w:val="00DC586E"/>
    <w:rsid w:val="00DC603E"/>
    <w:rsid w:val="00DC6507"/>
    <w:rsid w:val="00DC66EF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E64D0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5638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0CCB"/>
    <w:rsid w:val="00FF392E"/>
    <w:rsid w:val="00FF5CB9"/>
    <w:rsid w:val="371FF2A3"/>
    <w:rsid w:val="59230659"/>
    <w:rsid w:val="6AC2F564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2" ma:contentTypeDescription="Create a new document." ma:contentTypeScope="" ma:versionID="3df73ee3bba44cd2e1cd66d1415f9d00">
  <xsd:schema xmlns:xsd="http://www.w3.org/2001/XMLSchema" xmlns:xs="http://www.w3.org/2001/XMLSchema" xmlns:p="http://schemas.microsoft.com/office/2006/metadata/properties" xmlns:ns2="ea8c9eea-f614-4c1d-927b-e802f28ca603" targetNamespace="http://schemas.microsoft.com/office/2006/metadata/properties" ma:root="true" ma:fieldsID="f1e26393ddb667a453117601cc8f5d19" ns2:_="">
    <xsd:import namespace="ea8c9eea-f614-4c1d-927b-e802f28ca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D55B-F879-4752-B2CF-B109BEAC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EFBEE-BF93-435E-A3C9-424CFE16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StudentCommunities</cp:lastModifiedBy>
  <cp:revision>2</cp:revision>
  <cp:lastPrinted>2018-09-14T09:01:00Z</cp:lastPrinted>
  <dcterms:created xsi:type="dcterms:W3CDTF">2023-03-13T10:49:00Z</dcterms:created>
  <dcterms:modified xsi:type="dcterms:W3CDTF">2023-03-13T10:49:00Z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