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43" w:rsidRDefault="00104743" w:rsidP="00104743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104743" w:rsidRPr="00F61213" w:rsidTr="00434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:rsidR="00104743" w:rsidRPr="00F61213" w:rsidRDefault="00104743" w:rsidP="004348E5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01055759" wp14:editId="44F4A28F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4B3575DC1ED44937BB4C051B23E5BC8E"/>
                </w:placeholder>
                <w15:appearance w15:val="hidden"/>
              </w:sdtPr>
              <w:sdtContent>
                <w:r>
                  <w:rPr>
                    <w:color w:val="auto"/>
                  </w:rPr>
                  <w:t>executive reports</w:t>
                </w:r>
              </w:sdtContent>
            </w:sdt>
            <w:r w:rsidRPr="00F61213">
              <w:rPr>
                <w:color w:val="auto"/>
              </w:rPr>
              <w:t xml:space="preserve"> </w:t>
            </w:r>
          </w:p>
          <w:p w:rsidR="00104743" w:rsidRPr="00536DEC" w:rsidRDefault="00104743" w:rsidP="004348E5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>
              <w:rPr>
                <w:b/>
                <w:bCs/>
                <w:color w:val="004274"/>
              </w:rPr>
              <w:t xml:space="preserve"> </w:t>
            </w:r>
          </w:p>
        </w:tc>
      </w:tr>
      <w:tr w:rsidR="00104743" w:rsidRPr="00F61213" w:rsidTr="004348E5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F4B083" w:themeColor="accent2" w:themeTint="99"/>
            </w:tcBorders>
          </w:tcPr>
          <w:p w:rsidR="00104743" w:rsidRPr="005426A9" w:rsidRDefault="00104743" w:rsidP="004348E5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98D26472D048CD8A1E719AA9446D36"/>
                </w:placeholder>
                <w15:appearance w15:val="hidden"/>
              </w:sdtPr>
              <w:sdtContent>
                <w:r>
                  <w:rPr>
                    <w:b/>
                    <w:bCs/>
                    <w:color w:val="auto"/>
                  </w:rPr>
                  <w:t>Role/Position</w:t>
                </w:r>
                <w:r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F4B083" w:themeColor="accent2" w:themeTint="99"/>
            </w:tcBorders>
          </w:tcPr>
          <w:p w:rsidR="00104743" w:rsidRPr="00F61213" w:rsidRDefault="00104743" w:rsidP="004348E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Communities Officer</w:t>
            </w:r>
          </w:p>
        </w:tc>
      </w:tr>
      <w:tr w:rsidR="00104743" w:rsidRPr="00F61213" w:rsidTr="004348E5">
        <w:trPr>
          <w:trHeight w:val="388"/>
        </w:trPr>
        <w:tc>
          <w:tcPr>
            <w:tcW w:w="2155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104743" w:rsidRPr="00F61213" w:rsidRDefault="00104743" w:rsidP="004348E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Author:</w:t>
            </w:r>
          </w:p>
        </w:tc>
        <w:tc>
          <w:tcPr>
            <w:tcW w:w="861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104743" w:rsidRPr="00F61213" w:rsidRDefault="00104743" w:rsidP="004348E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Katie Martin</w:t>
            </w:r>
          </w:p>
        </w:tc>
      </w:tr>
      <w:tr w:rsidR="00104743" w:rsidRPr="00F61213" w:rsidTr="004348E5">
        <w:trPr>
          <w:trHeight w:val="370"/>
        </w:trPr>
        <w:tc>
          <w:tcPr>
            <w:tcW w:w="2155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104743" w:rsidRPr="004D4255" w:rsidRDefault="00104743" w:rsidP="004348E5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</w:tcPr>
          <w:p w:rsidR="00104743" w:rsidRPr="00F61213" w:rsidRDefault="005A0A5E" w:rsidP="005A0A5E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WK5</w:t>
            </w:r>
            <w:r w:rsidR="00104743">
              <w:rPr>
                <w:color w:val="auto"/>
              </w:rPr>
              <w:t xml:space="preserve"> </w:t>
            </w:r>
            <w:r>
              <w:rPr>
                <w:color w:val="auto"/>
              </w:rPr>
              <w:t>12/10</w:t>
            </w:r>
            <w:r w:rsidR="00104743">
              <w:rPr>
                <w:color w:val="auto"/>
              </w:rPr>
              <w:t>/23</w:t>
            </w:r>
          </w:p>
        </w:tc>
      </w:tr>
    </w:tbl>
    <w:p w:rsidR="00104743" w:rsidRPr="00F61213" w:rsidRDefault="00104743" w:rsidP="0010474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104743" w:rsidRPr="00F61213" w:rsidTr="004348E5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04743" w:rsidRPr="00B518DF" w:rsidRDefault="00104743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4743" w:rsidRPr="00B518DF" w:rsidRDefault="00104743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743" w:rsidRPr="00F61213" w:rsidRDefault="005A0A5E" w:rsidP="005A0A5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Start planning Rainbow Week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4743" w:rsidRPr="002C6FB2" w:rsidRDefault="005A0A5E" w:rsidP="00104743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Working with OutInUL and the Events team to plan a week of events and celebrations for the LGBTQI+ community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743" w:rsidRPr="00F61213" w:rsidRDefault="005A0A5E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Create plan of action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743" w:rsidRPr="00F61213" w:rsidRDefault="00104743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743" w:rsidRDefault="005A0A5E" w:rsidP="005A0A5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Submitting proposals for sensory hour funding</w:t>
            </w:r>
          </w:p>
          <w:p w:rsidR="005A0A5E" w:rsidRPr="00C61B0D" w:rsidRDefault="005A0A5E" w:rsidP="005A0A5E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Collaborate with University departments to spread the word and signpost students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Pr="00F61213" w:rsidRDefault="00104743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Looking for volunteers!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743" w:rsidRPr="00F61213" w:rsidRDefault="00104743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Parent Supports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743" w:rsidRPr="002B2AA2" w:rsidRDefault="005A0A5E" w:rsidP="00104743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Meet with EDI to discuss policy</w:t>
            </w:r>
            <w:r w:rsidR="002B2AA2">
              <w:rPr>
                <w:rFonts w:asciiTheme="minorHAnsi" w:hAnsiTheme="minorHAnsi"/>
                <w:sz w:val="20"/>
              </w:rPr>
              <w:t xml:space="preserve"> and supports</w:t>
            </w:r>
          </w:p>
          <w:p w:rsidR="002B2AA2" w:rsidRPr="00F61213" w:rsidRDefault="002B2AA2" w:rsidP="002B2AA2">
            <w:pPr>
              <w:pStyle w:val="PresOff1"/>
              <w:numPr>
                <w:ilvl w:val="0"/>
                <w:numId w:val="2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Gain a greater understanding of academic procedures for pregnant students and parents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Pr="00F61213" w:rsidRDefault="00104743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04743" w:rsidRPr="000D55AE" w:rsidRDefault="00104743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04743" w:rsidRDefault="00104743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5A0A5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C&amp;S </w:t>
            </w:r>
            <w:r w:rsidR="005A0A5E">
              <w:rPr>
                <w:rFonts w:asciiTheme="minorHAnsi" w:hAnsiTheme="minorHAnsi"/>
                <w:b/>
                <w:bCs/>
                <w:sz w:val="20"/>
              </w:rPr>
              <w:t>Exec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Chaired first</w:t>
            </w:r>
            <w:r w:rsidR="005A0A5E">
              <w:rPr>
                <w:rFonts w:asciiTheme="minorHAnsi" w:hAnsiTheme="minorHAnsi"/>
                <w:sz w:val="20"/>
              </w:rPr>
              <w:t xml:space="preserve"> executive</w:t>
            </w:r>
            <w:r>
              <w:rPr>
                <w:rFonts w:asciiTheme="minorHAnsi" w:hAnsiTheme="minorHAnsi"/>
                <w:sz w:val="20"/>
              </w:rPr>
              <w:t xml:space="preserve"> meeting</w:t>
            </w:r>
          </w:p>
          <w:p w:rsidR="00104743" w:rsidRDefault="005A0A5E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Developing policy, approving new C&amp;S proposals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5A0A5E" w:rsidP="004348E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10474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4348E5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LGBTQI+ Network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5A0A5E" w:rsidP="002B2AA2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Working on plans for </w:t>
            </w:r>
            <w:r w:rsidR="002B2AA2">
              <w:rPr>
                <w:rFonts w:asciiTheme="minorHAnsi" w:hAnsiTheme="minorHAnsi"/>
                <w:sz w:val="20"/>
                <w:szCs w:val="20"/>
              </w:rPr>
              <w:t>World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pronouns day – training, events, </w:t>
            </w:r>
            <w:r w:rsidR="002B2AA2">
              <w:rPr>
                <w:rFonts w:asciiTheme="minorHAnsi" w:hAnsiTheme="minorHAnsi"/>
                <w:sz w:val="20"/>
                <w:szCs w:val="20"/>
              </w:rPr>
              <w:t>Rainbow Week, pr</w:t>
            </w:r>
            <w:bookmarkStart w:id="0" w:name="_GoBack"/>
            <w:bookmarkEnd w:id="0"/>
            <w:r w:rsidR="002B2AA2">
              <w:rPr>
                <w:rFonts w:asciiTheme="minorHAnsi" w:hAnsiTheme="minorHAnsi"/>
                <w:sz w:val="20"/>
                <w:szCs w:val="20"/>
              </w:rPr>
              <w:t>ide lanyards and pins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4348E5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10474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4348E5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Ukrainian Student Group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5A0A5E" w:rsidP="004348E5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Submit funding proposals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5A0A5E" w:rsidP="004348E5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104743" w:rsidRPr="00F61213" w:rsidRDefault="00104743" w:rsidP="004348E5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Updates 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104743" w:rsidRPr="0070728F" w:rsidRDefault="00104743" w:rsidP="004348E5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5A0A5E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World Mental Health Day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Pr="005A0A5E" w:rsidRDefault="005A0A5E" w:rsidP="004348E5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005A0A5E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Positive affirmations QR code in student centre and at C&amp;S </w:t>
            </w: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Pr="00F61213" w:rsidRDefault="00104743" w:rsidP="004348E5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Always looking for fun social media ideas</w:t>
            </w:r>
          </w:p>
        </w:tc>
      </w:tr>
      <w:tr w:rsidR="002B2AA2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A2" w:rsidRDefault="002B2AA2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Parents Library Use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A2" w:rsidRPr="005A0A5E" w:rsidRDefault="002B2AA2" w:rsidP="002B2AA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Working with Academic Officer to investigate the possibility of student parents bringing children with them to study rooms on weekends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A2" w:rsidRDefault="002B2AA2" w:rsidP="004348E5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04743" w:rsidRPr="00970F6E" w:rsidRDefault="00104743" w:rsidP="004348E5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Upcoming Plans: What I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04743" w:rsidRDefault="00104743" w:rsidP="004348E5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104743" w:rsidRPr="00F61213" w:rsidTr="004348E5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4348E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Communities Catch-up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5A0A5E" w:rsidP="004348E5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Continue meeting students from different community groups</w:t>
            </w:r>
            <w:r w:rsidR="002B2AA2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and developing networks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43" w:rsidRDefault="00104743" w:rsidP="004348E5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Spread the word!</w:t>
            </w:r>
          </w:p>
        </w:tc>
      </w:tr>
    </w:tbl>
    <w:p w:rsidR="003F150D" w:rsidRDefault="003F150D"/>
    <w:sectPr w:rsidR="003F150D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3"/>
    <w:rsid w:val="00104743"/>
    <w:rsid w:val="002B2AA2"/>
    <w:rsid w:val="003F150D"/>
    <w:rsid w:val="005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1FA2"/>
  <w15:chartTrackingRefBased/>
  <w15:docId w15:val="{47FA0B88-387C-4687-AB7F-78428A0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43"/>
    <w:pPr>
      <w:spacing w:after="220" w:line="264" w:lineRule="auto"/>
    </w:pPr>
    <w:rPr>
      <w:color w:val="44546A" w:themeColor="text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104743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rsid w:val="0010474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10474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74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74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74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74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74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104743"/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104743"/>
    <w:rPr>
      <w:color w:val="44546A" w:themeColor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104743"/>
    <w:rPr>
      <w:color w:val="44546A" w:themeColor="tex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104743"/>
    <w:rPr>
      <w:color w:val="44546A" w:themeColor="tex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743"/>
    <w:rPr>
      <w:color w:val="44546A" w:themeColor="tex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743"/>
    <w:rPr>
      <w:color w:val="44546A" w:themeColor="tex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743"/>
    <w:rPr>
      <w:color w:val="44546A" w:themeColor="tex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743"/>
    <w:rPr>
      <w:i/>
      <w:iCs/>
      <w:color w:val="44546A" w:themeColor="text2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104743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04743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val="en-US"/>
    </w:rPr>
  </w:style>
  <w:style w:type="table" w:customStyle="1" w:styleId="FormTable">
    <w:name w:val="Form Table"/>
    <w:basedOn w:val="TableNormal"/>
    <w:uiPriority w:val="99"/>
    <w:rsid w:val="00104743"/>
    <w:pPr>
      <w:spacing w:after="360" w:line="264" w:lineRule="auto"/>
    </w:pPr>
    <w:rPr>
      <w:rFonts w:ascii="Century Gothic" w:hAnsi="Century Gothic"/>
      <w:color w:val="000000" w:themeColor="text1"/>
      <w:lang w:val="en-US"/>
    </w:rPr>
    <w:tblPr>
      <w:tblBorders>
        <w:bottom w:val="single" w:sz="8" w:space="0" w:color="000000" w:themeColor="text1"/>
        <w:insideH w:val="single" w:sz="4" w:space="0" w:color="F4B083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tails">
    <w:name w:val="Details"/>
    <w:basedOn w:val="Normal"/>
    <w:qFormat/>
    <w:rsid w:val="00104743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10474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10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4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4743"/>
    <w:rPr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575DC1ED44937BB4C051B23E5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F6E7-8745-4A38-971F-F33C0341D137}"/>
      </w:docPartPr>
      <w:docPartBody>
        <w:p w:rsidR="00000000" w:rsidRDefault="009E5CD7" w:rsidP="009E5CD7">
          <w:pPr>
            <w:pStyle w:val="4B3575DC1ED44937BB4C051B23E5BC8E"/>
          </w:pPr>
          <w:r w:rsidRPr="006348DA">
            <w:t>MEETING AGENDA</w:t>
          </w:r>
        </w:p>
      </w:docPartBody>
    </w:docPart>
    <w:docPart>
      <w:docPartPr>
        <w:name w:val="A598D26472D048CD8A1E719AA944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DFA5-3F9A-485F-B09E-9BB137B98F5F}"/>
      </w:docPartPr>
      <w:docPartBody>
        <w:p w:rsidR="00000000" w:rsidRDefault="009E5CD7" w:rsidP="009E5CD7">
          <w:pPr>
            <w:pStyle w:val="A598D26472D048CD8A1E719AA9446D36"/>
          </w:pPr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D7"/>
    <w:rsid w:val="000B3078"/>
    <w:rsid w:val="009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3575DC1ED44937BB4C051B23E5BC8E">
    <w:name w:val="4B3575DC1ED44937BB4C051B23E5BC8E"/>
    <w:rsid w:val="009E5CD7"/>
  </w:style>
  <w:style w:type="paragraph" w:customStyle="1" w:styleId="A598D26472D048CD8A1E719AA9446D36">
    <w:name w:val="A598D26472D048CD8A1E719AA9446D36"/>
    <w:rsid w:val="009E5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StudentCommunities</dc:creator>
  <cp:keywords/>
  <dc:description/>
  <cp:lastModifiedBy>StudentCommunities</cp:lastModifiedBy>
  <cp:revision>2</cp:revision>
  <dcterms:created xsi:type="dcterms:W3CDTF">2023-10-12T10:12:00Z</dcterms:created>
  <dcterms:modified xsi:type="dcterms:W3CDTF">2023-10-12T10:36:00Z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b0aed683-61ec-49e9-afd1-d25791c6ebc3</vt:lpwstr>
  </property>
</Properties>
</file>